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0023-01-2023-00</w:t>
      </w:r>
      <w:r>
        <w:rPr>
          <w:rFonts w:ascii="Times New Roman" w:eastAsia="Times New Roman" w:hAnsi="Times New Roman" w:cs="Times New Roman"/>
          <w:sz w:val="27"/>
          <w:szCs w:val="27"/>
        </w:rPr>
        <w:t>4230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</w:p>
    <w:p>
      <w:pPr>
        <w:pStyle w:val="Heading1"/>
        <w:spacing w:before="0" w:after="0"/>
        <w:jc w:val="right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дело № 2-</w:t>
      </w:r>
      <w:r>
        <w:rPr>
          <w:b w:val="0"/>
          <w:bCs w:val="0"/>
          <w:i w:val="0"/>
          <w:sz w:val="27"/>
          <w:szCs w:val="27"/>
        </w:rPr>
        <w:t>18</w:t>
      </w:r>
      <w:r>
        <w:rPr>
          <w:b w:val="0"/>
          <w:bCs w:val="0"/>
          <w:i w:val="0"/>
          <w:sz w:val="27"/>
          <w:szCs w:val="27"/>
        </w:rPr>
        <w:t>-2301/202</w:t>
      </w:r>
      <w:r>
        <w:rPr>
          <w:b w:val="0"/>
          <w:bCs w:val="0"/>
          <w:i w:val="0"/>
          <w:sz w:val="27"/>
          <w:szCs w:val="27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РЕШЕНИЕ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(вводная и резолютивная части)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Алхановой Д.Г.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сторон,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страхового </w:t>
      </w:r>
      <w:r>
        <w:rPr>
          <w:rStyle w:val="cat-OrganizationNamegrp-13rplc-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Хатуеву </w:t>
      </w:r>
      <w:r>
        <w:rPr>
          <w:rStyle w:val="cat-FIOgrp-6rplc-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ущерба в порядке регресса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ст.ст. 194 - 198 ГПК РФ, 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сково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страхового </w:t>
      </w:r>
      <w:r>
        <w:rPr>
          <w:rStyle w:val="cat-OrganizationNamegrp-13rplc-10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Хатуеву </w:t>
      </w:r>
      <w:r>
        <w:rPr>
          <w:rStyle w:val="cat-FIOgrp-6rplc-1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ущерба в порядке регресса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Хатуева </w:t>
      </w:r>
      <w:r>
        <w:rPr>
          <w:rStyle w:val="cat-FIOgrp-7rplc-1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страхового </w:t>
      </w:r>
      <w:r>
        <w:rPr>
          <w:rStyle w:val="cat-OrganizationNamegrp-13rplc-1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порядке регресса 47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800 рублей 00 копеек, расходы по уплате государственной пошлины в размере 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634 рубля 00 копеек, всего взыскать 49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434 (сорок девять тысяч четыреста тридцать четыре) рубля 00 копеек.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</w:t>
      </w:r>
      <w:r>
        <w:rPr>
          <w:rFonts w:ascii="Times New Roman" w:eastAsia="Times New Roman" w:hAnsi="Times New Roman" w:cs="Times New Roman"/>
          <w:sz w:val="27"/>
          <w:szCs w:val="27"/>
        </w:rPr>
        <w:t>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верна.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 2-</w:t>
      </w:r>
      <w:r>
        <w:rPr>
          <w:rFonts w:ascii="Times New Roman" w:eastAsia="Times New Roman" w:hAnsi="Times New Roman" w:cs="Times New Roman"/>
          <w:sz w:val="16"/>
          <w:szCs w:val="16"/>
        </w:rPr>
        <w:t>18-2301/2024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p>
      <w:pPr>
        <w:spacing w:before="0" w:after="0"/>
        <w:ind w:right="26"/>
        <w:rPr>
          <w:sz w:val="16"/>
          <w:szCs w:val="1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471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FIOgrp-6rplc-9">
    <w:name w:val="cat-FIO grp-6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FIOgrp-6rplc-11">
    <w:name w:val="cat-FIO grp-6 rplc-11"/>
    <w:basedOn w:val="DefaultParagraphFont"/>
  </w:style>
  <w:style w:type="character" w:customStyle="1" w:styleId="cat-FIOgrp-7rplc-12">
    <w:name w:val="cat-FIO grp-7 rplc-12"/>
    <w:basedOn w:val="DefaultParagraphFont"/>
  </w:style>
  <w:style w:type="character" w:customStyle="1" w:styleId="cat-OrganizationNamegrp-13rplc-13">
    <w:name w:val="cat-OrganizationName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CB5E-FA31-4F8C-8258-C11D03076E0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